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929" w:rsidRPr="00FF5911" w:rsidRDefault="00BD3929" w:rsidP="00BD3929">
      <w:pPr>
        <w:pStyle w:val="NoSpacing"/>
      </w:pPr>
    </w:p>
    <w:p w:rsidR="00EE772F" w:rsidRDefault="00EE772F" w:rsidP="00067694">
      <w:pPr>
        <w:pStyle w:val="NoSpacing"/>
      </w:pPr>
    </w:p>
    <w:p w:rsidR="00BD3929" w:rsidRDefault="00675C9D" w:rsidP="00BD3929">
      <w:pPr>
        <w:pStyle w:val="NoSpacing"/>
        <w:jc w:val="center"/>
        <w:rPr>
          <w:b/>
          <w:sz w:val="24"/>
          <w:szCs w:val="24"/>
        </w:rPr>
      </w:pPr>
      <w:r>
        <w:rPr>
          <w:b/>
          <w:sz w:val="24"/>
          <w:szCs w:val="24"/>
        </w:rPr>
        <w:t xml:space="preserve">Agreed by </w:t>
      </w:r>
      <w:r w:rsidR="00BD3929">
        <w:rPr>
          <w:b/>
          <w:sz w:val="24"/>
          <w:szCs w:val="24"/>
        </w:rPr>
        <w:t>Council 23</w:t>
      </w:r>
      <w:r w:rsidR="00BD3929" w:rsidRPr="00916CD1">
        <w:rPr>
          <w:b/>
          <w:sz w:val="24"/>
          <w:szCs w:val="24"/>
          <w:vertAlign w:val="superscript"/>
        </w:rPr>
        <w:t>rd</w:t>
      </w:r>
      <w:r w:rsidR="00BD3929">
        <w:rPr>
          <w:b/>
          <w:sz w:val="24"/>
          <w:szCs w:val="24"/>
        </w:rPr>
        <w:t xml:space="preserve"> July 2016</w:t>
      </w:r>
    </w:p>
    <w:p w:rsidR="00BD3929" w:rsidRDefault="00BD3929" w:rsidP="00BD3929">
      <w:pPr>
        <w:pStyle w:val="NoSpacing"/>
        <w:jc w:val="center"/>
        <w:rPr>
          <w:b/>
          <w:sz w:val="24"/>
          <w:szCs w:val="24"/>
        </w:rPr>
      </w:pPr>
      <w:r w:rsidRPr="00916CD1">
        <w:rPr>
          <w:b/>
          <w:sz w:val="24"/>
          <w:szCs w:val="24"/>
        </w:rPr>
        <w:t xml:space="preserve">Distributing Publicity for Other </w:t>
      </w:r>
      <w:r>
        <w:rPr>
          <w:b/>
          <w:sz w:val="24"/>
          <w:szCs w:val="24"/>
        </w:rPr>
        <w:t>Maritime Heritage Organisations</w:t>
      </w:r>
    </w:p>
    <w:p w:rsidR="00BD3929" w:rsidRDefault="00BD3929" w:rsidP="00BD3929">
      <w:pPr>
        <w:pStyle w:val="NoSpacing"/>
        <w:rPr>
          <w:b/>
          <w:sz w:val="24"/>
          <w:szCs w:val="24"/>
        </w:rPr>
      </w:pPr>
    </w:p>
    <w:p w:rsidR="00BD3929" w:rsidRDefault="00BD3929" w:rsidP="00BD3929">
      <w:pPr>
        <w:pStyle w:val="NoSpacing"/>
        <w:rPr>
          <w:sz w:val="24"/>
          <w:szCs w:val="24"/>
        </w:rPr>
      </w:pPr>
      <w:r>
        <w:rPr>
          <w:b/>
          <w:sz w:val="24"/>
          <w:szCs w:val="24"/>
        </w:rPr>
        <w:t xml:space="preserve">Background. </w:t>
      </w:r>
      <w:r w:rsidRPr="00916CD1">
        <w:rPr>
          <w:sz w:val="24"/>
          <w:szCs w:val="24"/>
        </w:rPr>
        <w:t>PSPS</w:t>
      </w:r>
      <w:r>
        <w:rPr>
          <w:sz w:val="24"/>
          <w:szCs w:val="24"/>
        </w:rPr>
        <w:t xml:space="preserve"> periodically receives requests from other ship preservation societies etc to distribute their publicity material. This seeks to establish a policy for dealing with such requests based on advice recently given to a branch after discussion between the national officers</w:t>
      </w:r>
    </w:p>
    <w:p w:rsidR="00BD3929" w:rsidRDefault="00BD3929" w:rsidP="00BD3929">
      <w:pPr>
        <w:pStyle w:val="NoSpacing"/>
        <w:rPr>
          <w:sz w:val="24"/>
          <w:szCs w:val="24"/>
        </w:rPr>
      </w:pPr>
    </w:p>
    <w:p w:rsidR="00BD3929" w:rsidRDefault="00BD3929" w:rsidP="00BD3929">
      <w:pPr>
        <w:pStyle w:val="NoSpacing"/>
        <w:rPr>
          <w:b/>
          <w:sz w:val="24"/>
          <w:szCs w:val="24"/>
        </w:rPr>
      </w:pPr>
      <w:r w:rsidRPr="00916CD1">
        <w:rPr>
          <w:b/>
          <w:sz w:val="24"/>
          <w:szCs w:val="24"/>
        </w:rPr>
        <w:t>Policy</w:t>
      </w:r>
      <w:r>
        <w:rPr>
          <w:b/>
          <w:sz w:val="24"/>
          <w:szCs w:val="24"/>
        </w:rPr>
        <w:t>.</w:t>
      </w:r>
    </w:p>
    <w:p w:rsidR="00BD3929" w:rsidRDefault="00BD3929" w:rsidP="00BD3929">
      <w:pPr>
        <w:pStyle w:val="NoSpacing"/>
        <w:rPr>
          <w:b/>
          <w:sz w:val="24"/>
          <w:szCs w:val="24"/>
        </w:rPr>
      </w:pPr>
    </w:p>
    <w:p w:rsidR="00BD3929" w:rsidRPr="00916CD1" w:rsidRDefault="00BD3929" w:rsidP="00BD3929">
      <w:pPr>
        <w:pStyle w:val="NoSpacing"/>
        <w:numPr>
          <w:ilvl w:val="0"/>
          <w:numId w:val="3"/>
        </w:numPr>
        <w:rPr>
          <w:b/>
          <w:sz w:val="24"/>
          <w:szCs w:val="24"/>
        </w:rPr>
      </w:pPr>
      <w:r>
        <w:rPr>
          <w:sz w:val="24"/>
          <w:szCs w:val="24"/>
        </w:rPr>
        <w:t xml:space="preserve"> PSPS believes</w:t>
      </w:r>
      <w:r w:rsidRPr="00916CD1">
        <w:rPr>
          <w:sz w:val="24"/>
          <w:szCs w:val="24"/>
        </w:rPr>
        <w:t xml:space="preserve"> there</w:t>
      </w:r>
      <w:r>
        <w:rPr>
          <w:b/>
          <w:sz w:val="24"/>
          <w:szCs w:val="24"/>
        </w:rPr>
        <w:t xml:space="preserve"> </w:t>
      </w:r>
      <w:r w:rsidRPr="00916CD1">
        <w:rPr>
          <w:sz w:val="24"/>
          <w:szCs w:val="24"/>
        </w:rPr>
        <w:t>is benefit in</w:t>
      </w:r>
      <w:r>
        <w:rPr>
          <w:sz w:val="24"/>
          <w:szCs w:val="24"/>
        </w:rPr>
        <w:t xml:space="preserve"> seeking to maintain good relationships with other organisations working in the area of maritime heritage (afterwards simply referred to as organisations) particularly where goodwill is reciprocated. That is especially so where an organisation has been granted allied status. PSPS would therefore be happy to assist such organisations with publicity distribution unless there were good reasons not to do so. An example of a good reason would be where an organisation’s objects conflicted with or made difficult fulfilment of PSPS’ own objects.  </w:t>
      </w:r>
    </w:p>
    <w:p w:rsidR="00BD3929" w:rsidRDefault="00BD3929" w:rsidP="00BD3929">
      <w:pPr>
        <w:pStyle w:val="NoSpacing"/>
        <w:numPr>
          <w:ilvl w:val="0"/>
          <w:numId w:val="3"/>
        </w:numPr>
        <w:rPr>
          <w:sz w:val="24"/>
          <w:szCs w:val="24"/>
        </w:rPr>
      </w:pPr>
      <w:r w:rsidRPr="00266A3A">
        <w:rPr>
          <w:sz w:val="24"/>
          <w:szCs w:val="24"/>
        </w:rPr>
        <w:t>PSPS</w:t>
      </w:r>
      <w:r>
        <w:rPr>
          <w:sz w:val="24"/>
          <w:szCs w:val="24"/>
        </w:rPr>
        <w:t xml:space="preserve">’ objects relate solely to paddle steamers: it is not permitted to spend money for other purposes. Although therefore PSPS facilities – </w:t>
      </w:r>
      <w:proofErr w:type="spellStart"/>
      <w:r>
        <w:rPr>
          <w:sz w:val="24"/>
          <w:szCs w:val="24"/>
        </w:rPr>
        <w:t>eg</w:t>
      </w:r>
      <w:proofErr w:type="spellEnd"/>
      <w:r>
        <w:rPr>
          <w:sz w:val="24"/>
          <w:szCs w:val="24"/>
        </w:rPr>
        <w:t xml:space="preserve"> mailings – may be used to assist other organisations, that can only be done for those not supporting one or more paddle steamers where no cost falls on the Society. If therefore, for example, enclosing a leaflet increases a postage bill above the level required solely for PSPS material then the other organisation must agree to pay the difference.</w:t>
      </w:r>
    </w:p>
    <w:p w:rsidR="00BD3929" w:rsidRPr="00266A3A" w:rsidRDefault="00BD3929" w:rsidP="00BD3929">
      <w:pPr>
        <w:pStyle w:val="NoSpacing"/>
        <w:numPr>
          <w:ilvl w:val="0"/>
          <w:numId w:val="3"/>
        </w:numPr>
        <w:rPr>
          <w:sz w:val="24"/>
          <w:szCs w:val="24"/>
        </w:rPr>
      </w:pPr>
      <w:r>
        <w:rPr>
          <w:sz w:val="24"/>
          <w:szCs w:val="24"/>
        </w:rPr>
        <w:t xml:space="preserve">Approaches for assistance from any maritime heritage organisation should be referred to the Society officers via the Chairman. </w:t>
      </w:r>
    </w:p>
    <w:p w:rsidR="00BD3929" w:rsidRDefault="00BD3929" w:rsidP="00BD3929">
      <w:pPr>
        <w:pStyle w:val="NoSpacing"/>
        <w:numPr>
          <w:ilvl w:val="0"/>
          <w:numId w:val="3"/>
        </w:numPr>
        <w:rPr>
          <w:sz w:val="24"/>
          <w:szCs w:val="24"/>
        </w:rPr>
      </w:pPr>
      <w:r>
        <w:rPr>
          <w:sz w:val="24"/>
          <w:szCs w:val="24"/>
        </w:rPr>
        <w:t xml:space="preserve">This policy applies only to maritime heritage organisations. Different arrangements which will include charging arrangements will be applied to other bodies, including commercial companies. Any approaches from these should be referred to the Society officers via the Chairman. </w:t>
      </w:r>
    </w:p>
    <w:p w:rsidR="00BD3929" w:rsidRDefault="00BD3929" w:rsidP="00BD3929">
      <w:pPr>
        <w:pStyle w:val="NoSpacing"/>
        <w:rPr>
          <w:sz w:val="24"/>
          <w:szCs w:val="24"/>
        </w:rPr>
      </w:pPr>
    </w:p>
    <w:p w:rsidR="00BD3929" w:rsidRDefault="00BD3929" w:rsidP="00BD3929">
      <w:pPr>
        <w:pStyle w:val="NoSpacing"/>
        <w:rPr>
          <w:sz w:val="24"/>
          <w:szCs w:val="24"/>
        </w:rPr>
      </w:pPr>
    </w:p>
    <w:p w:rsidR="00BD3929" w:rsidRDefault="00BD3929" w:rsidP="00BD3929">
      <w:pPr>
        <w:pStyle w:val="NoSpacing"/>
        <w:rPr>
          <w:sz w:val="24"/>
          <w:szCs w:val="24"/>
        </w:rPr>
      </w:pPr>
    </w:p>
    <w:p w:rsidR="00BD3929" w:rsidRPr="00916CD1" w:rsidRDefault="00BD3929" w:rsidP="00BD3929">
      <w:pPr>
        <w:pStyle w:val="NoSpacing"/>
        <w:ind w:left="720"/>
        <w:rPr>
          <w:b/>
          <w:sz w:val="24"/>
          <w:szCs w:val="24"/>
        </w:rPr>
      </w:pPr>
      <w:bookmarkStart w:id="0" w:name="_GoBack"/>
      <w:bookmarkEnd w:id="0"/>
    </w:p>
    <w:p w:rsidR="00EE772F" w:rsidRDefault="00EE772F" w:rsidP="00067694">
      <w:pPr>
        <w:pStyle w:val="NoSpacing"/>
      </w:pPr>
    </w:p>
    <w:sectPr w:rsidR="00EE772F" w:rsidSect="006D6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2430"/>
    <w:multiLevelType w:val="hybridMultilevel"/>
    <w:tmpl w:val="7F0C7924"/>
    <w:lvl w:ilvl="0" w:tplc="B734D1CE">
      <w:start w:val="5"/>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F1D0EE8"/>
    <w:multiLevelType w:val="hybridMultilevel"/>
    <w:tmpl w:val="5DCE1C8A"/>
    <w:lvl w:ilvl="0" w:tplc="C814326A">
      <w:start w:val="5"/>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BDD5CAC"/>
    <w:multiLevelType w:val="hybridMultilevel"/>
    <w:tmpl w:val="F9028F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94"/>
    <w:rsid w:val="00067694"/>
    <w:rsid w:val="00314EB4"/>
    <w:rsid w:val="00675C9D"/>
    <w:rsid w:val="006D6F9D"/>
    <w:rsid w:val="00AF4EAC"/>
    <w:rsid w:val="00B23BB3"/>
    <w:rsid w:val="00B77EB7"/>
    <w:rsid w:val="00BC0B27"/>
    <w:rsid w:val="00BD3929"/>
    <w:rsid w:val="00D7505F"/>
    <w:rsid w:val="00EE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B6FB"/>
  <w15:docId w15:val="{766E82E2-78F0-471C-9FF7-C4F8922C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6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Dewar</dc:creator>
  <cp:lastModifiedBy>Martin Longhurst</cp:lastModifiedBy>
  <cp:revision>2</cp:revision>
  <dcterms:created xsi:type="dcterms:W3CDTF">2016-12-04T12:56:00Z</dcterms:created>
  <dcterms:modified xsi:type="dcterms:W3CDTF">2016-12-04T12:56:00Z</dcterms:modified>
</cp:coreProperties>
</file>